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E6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E6782">
        <w:rPr>
          <w:rFonts w:ascii="Times New Roman" w:hAnsi="Times New Roman" w:cs="Times New Roman"/>
          <w:sz w:val="28"/>
          <w:szCs w:val="28"/>
        </w:rPr>
        <w:t>М.Г. Кочнева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B347B8">
        <w:rPr>
          <w:rFonts w:ascii="Times New Roman" w:hAnsi="Times New Roman"/>
          <w:sz w:val="28"/>
          <w:szCs w:val="28"/>
        </w:rPr>
        <w:t>18</w:t>
      </w:r>
      <w:r w:rsidR="00FC53CF">
        <w:rPr>
          <w:rFonts w:ascii="Times New Roman" w:hAnsi="Times New Roman"/>
          <w:sz w:val="28"/>
          <w:szCs w:val="28"/>
        </w:rPr>
        <w:t xml:space="preserve"> июня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977"/>
        <w:gridCol w:w="2268"/>
        <w:gridCol w:w="4252"/>
        <w:gridCol w:w="1903"/>
        <w:gridCol w:w="1400"/>
      </w:tblGrid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47B8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47B8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47B8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47B8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47B8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347B8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ОТВЕТСТВЕНЕНОСТЬЮ “ОСКО-ИНВЕСТ”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Туркин Сергей Николаевич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охраны труда, промышленной безопасности и экологии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унитарное предприятие “Российская телевизионная и радиовещательная сеть”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Козловский Владимир Альбертович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филиала РТРС “Псковский ОРТПЦ”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ОТВЕТСТВЕНЕНОСТЬЮ “ОСКО-ИНВЕСТ”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 Дмитрий Владимирович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технолог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“МЕТАЛЛООБРАБАТЫВАЮЩИЙ ЗАВОД”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 Владимир Иванович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Псковтехгаз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Михаил Николаевич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“ОСОБАЯ ЭКОНОМИЧЕСКАЯ ЗОНА ПРОМЫШЛЕННО-ПРОИЗВОДСТВЕННОГО ТИПА “МОГЛИНО”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Виталий Михайлович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гражданской обороне и пожарной безопасности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Никита Валерьевич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0D3A5F" w:rsidP="000D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347B8"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Александр Владимирович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цеха/Компрессорный цех/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Ежеленко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отдела строительства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0D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3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Виктор Викторович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ОТВЕТСТВЕНЕНОСТЬЮ “ОСКО-ИНВЕСТ”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Сиренко Дмитрий Сергеевич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(кочегар) котельной 3 разряда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“Псковские лесопромышленники”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 Алексей Викторович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унитарное предприятие “Российская телевизионная и радиовещательная сеть”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Лаптиев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филиала РТРС “Псковский ОРТПЦ”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Хорохонов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аммиачно-холодильным установкам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0D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3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Елена Анатольевна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РХЦ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Евгений Александрович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Б.1.7., 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Озимов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Илларион Геннадьевич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ОТВЕТСТВЕНЕНОСТЬЮ “ОСКО-ИНВЕСТ”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 Владимир Александрович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АСУТП и </w:t>
            </w:r>
            <w:proofErr w:type="gram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Владимир Валерьевич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Мазенкова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Игорь Геннадьевич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Илья Николаевич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службы </w:t>
            </w: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“МЕТАЛЛООБРАБАТЫВАЮЩИЙ ЗАВОД”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 Алексей Александрович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Нина Вячеславовна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аварийно-диспетчерской службы ремонтно-эксплуатационного управления в г. Пскове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Цвигун Олег Викторович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строительства/Отдел строительства/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0D3A5F" w:rsidP="000D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347B8"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Артем Викторович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по технологическому оборудованию /Проектно-технический отдел/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0D3A5F" w:rsidP="000D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347B8"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Последник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Анджеевич</w:t>
            </w:r>
            <w:proofErr w:type="spellEnd"/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отдела строительства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0D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0D3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Светлана Александровна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ОТВЕТСТВЕНЕНОСТЬЮ “ОСКО-ИНВЕСТ”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Елисейская Ольга Николаевна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труда, промышленной и пожарной безопасности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Зоя Алексеевна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bookmarkStart w:id="0" w:name="_GoBack"/>
            <w:bookmarkEnd w:id="0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“ВЕЛИКОЛУКСКИЙ МЯСОКОМБИНАТ”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Коголь</w:t>
            </w:r>
            <w:proofErr w:type="spellEnd"/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Владимирович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сектора технических средств и телекоммуникаций/Отдел компьютерного обеспечения. Сектор технических средств и телекоммуникаций/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B347B8" w:rsidTr="00CC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Виталий Александрович</w:t>
            </w:r>
          </w:p>
        </w:tc>
        <w:tc>
          <w:tcPr>
            <w:tcW w:w="4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47B8" w:rsidRPr="008C2E10" w:rsidRDefault="00B347B8" w:rsidP="00F8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44" w:rsidRDefault="009E2F44" w:rsidP="005C0952">
      <w:pPr>
        <w:spacing w:after="0" w:line="240" w:lineRule="auto"/>
      </w:pPr>
      <w:r>
        <w:separator/>
      </w:r>
    </w:p>
  </w:endnote>
  <w:endnote w:type="continuationSeparator" w:id="0">
    <w:p w:rsidR="009E2F44" w:rsidRDefault="009E2F44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44" w:rsidRDefault="009E2F44" w:rsidP="005C0952">
      <w:pPr>
        <w:spacing w:after="0" w:line="240" w:lineRule="auto"/>
      </w:pPr>
      <w:r>
        <w:separator/>
      </w:r>
    </w:p>
  </w:footnote>
  <w:footnote w:type="continuationSeparator" w:id="0">
    <w:p w:rsidR="009E2F44" w:rsidRDefault="009E2F44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D16">
          <w:rPr>
            <w:noProof/>
          </w:rPr>
          <w:t>3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C2B3-11C8-49DF-8390-8BE5AF44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7</cp:revision>
  <cp:lastPrinted>2025-06-03T09:23:00Z</cp:lastPrinted>
  <dcterms:created xsi:type="dcterms:W3CDTF">2025-06-10T11:27:00Z</dcterms:created>
  <dcterms:modified xsi:type="dcterms:W3CDTF">2025-06-10T11:35:00Z</dcterms:modified>
</cp:coreProperties>
</file>